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13" w:rsidRPr="001C6BFB" w:rsidRDefault="00CF0F13" w:rsidP="00CF0F13">
      <w:pPr>
        <w:pStyle w:val="Nagwek2"/>
        <w:rPr>
          <w:sz w:val="20"/>
          <w:szCs w:val="20"/>
          <w:lang w:val="pl-PL"/>
        </w:rPr>
      </w:pPr>
      <w:bookmarkStart w:id="0" w:name="_Toc254206265"/>
      <w:bookmarkStart w:id="1" w:name="_Toc257715499"/>
      <w:r w:rsidRPr="001C6BFB">
        <w:rPr>
          <w:sz w:val="20"/>
          <w:szCs w:val="20"/>
          <w:lang w:val="pl-PL"/>
        </w:rPr>
        <w:t>Lokalne kryteria oceny operacji „Podnoszenie wartości produktów rybactwa, rozwój usług na rzecz społeczności zamieszkującej obszary zależne od rybactwa”</w:t>
      </w:r>
      <w:bookmarkEnd w:id="0"/>
      <w:bookmarkEnd w:id="1"/>
    </w:p>
    <w:p w:rsidR="00CF0F13" w:rsidRPr="002C7639" w:rsidRDefault="00CF0F13" w:rsidP="00CF0F13">
      <w:pPr>
        <w:pStyle w:val="Akapitzlist"/>
        <w:numPr>
          <w:ilvl w:val="1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t>Operacja przyczyni się do utworzenia co najmniej jednego nowego miejsca pracy – 1 pkt.</w:t>
      </w:r>
    </w:p>
    <w:p w:rsidR="00CF0F13" w:rsidRPr="002C7639" w:rsidRDefault="00CF0F13" w:rsidP="00CF0F13">
      <w:pPr>
        <w:pStyle w:val="Akapitzlist"/>
        <w:numPr>
          <w:ilvl w:val="1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t>Stopień zgodności z celami LSROR:</w:t>
      </w:r>
    </w:p>
    <w:p w:rsidR="00CF0F13" w:rsidRPr="002C7639" w:rsidRDefault="00CF0F13" w:rsidP="00CF0F13">
      <w:pPr>
        <w:pStyle w:val="Akapitzlist"/>
        <w:numPr>
          <w:ilvl w:val="2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t>operacja realizuje jeden cel szczegółowy  - 0 pkt.,</w:t>
      </w:r>
    </w:p>
    <w:p w:rsidR="00CF0F13" w:rsidRPr="002C7639" w:rsidRDefault="00CF0F13" w:rsidP="00CF0F13">
      <w:pPr>
        <w:pStyle w:val="Akapitzlist"/>
        <w:numPr>
          <w:ilvl w:val="2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t>operacja realizuje dwa cele szczegółowe – 1 pkt.,</w:t>
      </w:r>
    </w:p>
    <w:p w:rsidR="00CF0F13" w:rsidRPr="002C7639" w:rsidRDefault="00CF0F13" w:rsidP="00CF0F13">
      <w:pPr>
        <w:pStyle w:val="Akapitzlist"/>
        <w:numPr>
          <w:ilvl w:val="2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t>operacja realizuje trzy lub więcej celów szczegółowych – 2 pkt.</w:t>
      </w:r>
    </w:p>
    <w:p w:rsidR="00CF0F13" w:rsidRPr="002C7639" w:rsidRDefault="00CF0F13" w:rsidP="00CF0F13">
      <w:pPr>
        <w:pStyle w:val="Akapitzlist"/>
        <w:numPr>
          <w:ilvl w:val="1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t xml:space="preserve">Spełnienie warunków operacji o charakterze innowacyjnym </w:t>
      </w:r>
      <w:r w:rsidRPr="002C7639">
        <w:rPr>
          <w:b/>
          <w:sz w:val="24"/>
          <w:szCs w:val="24"/>
          <w:lang w:val="pl-PL"/>
        </w:rPr>
        <w:t>0-3 pkt.:</w:t>
      </w:r>
    </w:p>
    <w:p w:rsidR="00CF0F13" w:rsidRPr="002C7639" w:rsidRDefault="00CF0F13" w:rsidP="00CF0F13">
      <w:pPr>
        <w:pStyle w:val="Akapitzlist"/>
        <w:numPr>
          <w:ilvl w:val="2"/>
          <w:numId w:val="1"/>
        </w:numPr>
        <w:spacing w:before="120" w:after="120" w:line="360" w:lineRule="auto"/>
        <w:ind w:right="57"/>
        <w:jc w:val="both"/>
        <w:rPr>
          <w:sz w:val="24"/>
          <w:szCs w:val="24"/>
        </w:rPr>
      </w:pPr>
      <w:r w:rsidRPr="002C7639">
        <w:rPr>
          <w:sz w:val="24"/>
          <w:szCs w:val="24"/>
        </w:rPr>
        <w:t xml:space="preserve">co </w:t>
      </w:r>
      <w:proofErr w:type="spellStart"/>
      <w:r w:rsidRPr="002C7639">
        <w:rPr>
          <w:sz w:val="24"/>
          <w:szCs w:val="24"/>
        </w:rPr>
        <w:t>najmniej</w:t>
      </w:r>
      <w:proofErr w:type="spellEnd"/>
      <w:r w:rsidRPr="002C7639">
        <w:rPr>
          <w:sz w:val="24"/>
          <w:szCs w:val="24"/>
        </w:rPr>
        <w:t xml:space="preserve"> 2 z 6 – 1 pkt.,</w:t>
      </w:r>
    </w:p>
    <w:p w:rsidR="00CF0F13" w:rsidRPr="002C7639" w:rsidRDefault="00CF0F13" w:rsidP="00CF0F13">
      <w:pPr>
        <w:pStyle w:val="Akapitzlist"/>
        <w:numPr>
          <w:ilvl w:val="2"/>
          <w:numId w:val="1"/>
        </w:numPr>
        <w:spacing w:before="120" w:after="120" w:line="360" w:lineRule="auto"/>
        <w:ind w:right="57"/>
        <w:jc w:val="both"/>
        <w:rPr>
          <w:sz w:val="24"/>
          <w:szCs w:val="24"/>
        </w:rPr>
      </w:pPr>
      <w:r w:rsidRPr="002C7639">
        <w:rPr>
          <w:sz w:val="24"/>
          <w:szCs w:val="24"/>
        </w:rPr>
        <w:t xml:space="preserve">co </w:t>
      </w:r>
      <w:proofErr w:type="spellStart"/>
      <w:r w:rsidRPr="002C7639">
        <w:rPr>
          <w:sz w:val="24"/>
          <w:szCs w:val="24"/>
        </w:rPr>
        <w:t>najmniej</w:t>
      </w:r>
      <w:proofErr w:type="spellEnd"/>
      <w:r w:rsidRPr="002C7639">
        <w:rPr>
          <w:sz w:val="24"/>
          <w:szCs w:val="24"/>
        </w:rPr>
        <w:t xml:space="preserve"> 4 z 6 – 2 pkt.,</w:t>
      </w:r>
    </w:p>
    <w:p w:rsidR="00CF0F13" w:rsidRPr="002C7639" w:rsidRDefault="00CF0F13" w:rsidP="00CF0F13">
      <w:pPr>
        <w:pStyle w:val="Akapitzlist"/>
        <w:numPr>
          <w:ilvl w:val="2"/>
          <w:numId w:val="1"/>
        </w:numPr>
        <w:spacing w:before="120" w:after="120" w:line="360" w:lineRule="auto"/>
        <w:ind w:right="57"/>
        <w:jc w:val="both"/>
        <w:rPr>
          <w:sz w:val="24"/>
          <w:szCs w:val="24"/>
        </w:rPr>
      </w:pPr>
      <w:r w:rsidRPr="002C7639">
        <w:rPr>
          <w:sz w:val="24"/>
          <w:szCs w:val="24"/>
        </w:rPr>
        <w:t>6 – 3 pkt.</w:t>
      </w:r>
    </w:p>
    <w:p w:rsidR="00CF0F13" w:rsidRPr="002C7639" w:rsidRDefault="00CF0F13" w:rsidP="00CF0F13">
      <w:pPr>
        <w:pStyle w:val="Akapitzlist"/>
        <w:spacing w:before="120" w:after="120" w:line="360" w:lineRule="auto"/>
        <w:ind w:left="360" w:right="57"/>
        <w:jc w:val="both"/>
        <w:rPr>
          <w:i/>
          <w:sz w:val="24"/>
          <w:szCs w:val="24"/>
          <w:u w:val="single"/>
          <w:lang w:val="pl-PL"/>
        </w:rPr>
      </w:pPr>
      <w:r w:rsidRPr="002C7639">
        <w:rPr>
          <w:i/>
          <w:sz w:val="24"/>
          <w:szCs w:val="24"/>
          <w:u w:val="single"/>
          <w:lang w:val="pl-PL"/>
        </w:rPr>
        <w:t>Operacja ma charakter innowacyjny, który polega na:</w:t>
      </w:r>
    </w:p>
    <w:p w:rsidR="00CF0F13" w:rsidRPr="002C7639" w:rsidRDefault="00CF0F13" w:rsidP="00CF0F13">
      <w:pPr>
        <w:pStyle w:val="Akapitzlist"/>
        <w:numPr>
          <w:ilvl w:val="3"/>
          <w:numId w:val="1"/>
        </w:numPr>
        <w:spacing w:before="120" w:after="120" w:line="360" w:lineRule="auto"/>
        <w:ind w:right="57"/>
        <w:jc w:val="both"/>
        <w:rPr>
          <w:i/>
          <w:sz w:val="24"/>
          <w:szCs w:val="24"/>
          <w:lang w:val="pl-PL"/>
        </w:rPr>
      </w:pPr>
      <w:r w:rsidRPr="002C7639">
        <w:rPr>
          <w:i/>
          <w:sz w:val="24"/>
          <w:szCs w:val="24"/>
          <w:lang w:val="pl-PL"/>
        </w:rPr>
        <w:t>zastosowaniu nowych sposobów organizacji lub zarządzania, wcześniej nie stosowanych na obszarze objętym LSROR,</w:t>
      </w:r>
    </w:p>
    <w:p w:rsidR="00CF0F13" w:rsidRPr="002C7639" w:rsidRDefault="00CF0F13" w:rsidP="00CF0F13">
      <w:pPr>
        <w:pStyle w:val="Akapitzlist"/>
        <w:numPr>
          <w:ilvl w:val="3"/>
          <w:numId w:val="1"/>
        </w:numPr>
        <w:spacing w:before="120" w:after="120" w:line="360" w:lineRule="auto"/>
        <w:ind w:right="57"/>
        <w:jc w:val="both"/>
        <w:rPr>
          <w:i/>
          <w:sz w:val="24"/>
          <w:szCs w:val="24"/>
          <w:lang w:val="pl-PL"/>
        </w:rPr>
      </w:pPr>
      <w:r w:rsidRPr="002C7639">
        <w:rPr>
          <w:i/>
          <w:sz w:val="24"/>
          <w:szCs w:val="24"/>
          <w:lang w:val="pl-PL"/>
        </w:rPr>
        <w:t>nowatorskim wykorzystaniu lokalnych zasobów i surowców, wcześnie niestosowanych na obszarze objętym LSROR,</w:t>
      </w:r>
    </w:p>
    <w:p w:rsidR="00CF0F13" w:rsidRPr="002C7639" w:rsidRDefault="00CF0F13" w:rsidP="00CF0F13">
      <w:pPr>
        <w:pStyle w:val="Akapitzlist"/>
        <w:numPr>
          <w:ilvl w:val="3"/>
          <w:numId w:val="1"/>
        </w:numPr>
        <w:spacing w:before="120" w:after="120" w:line="360" w:lineRule="auto"/>
        <w:ind w:right="57"/>
        <w:jc w:val="both"/>
        <w:rPr>
          <w:i/>
          <w:sz w:val="24"/>
          <w:szCs w:val="24"/>
          <w:lang w:val="pl-PL"/>
        </w:rPr>
      </w:pPr>
      <w:r w:rsidRPr="002C7639">
        <w:rPr>
          <w:i/>
          <w:sz w:val="24"/>
          <w:szCs w:val="24"/>
          <w:lang w:val="pl-PL"/>
        </w:rPr>
        <w:t>zastosowaniu nowych metod sprzedaży i marketingu, wchodzeniu na nowe rynki zbytu,</w:t>
      </w:r>
    </w:p>
    <w:p w:rsidR="00CF0F13" w:rsidRPr="002C7639" w:rsidRDefault="00CF0F13" w:rsidP="00CF0F13">
      <w:pPr>
        <w:pStyle w:val="Akapitzlist"/>
        <w:numPr>
          <w:ilvl w:val="3"/>
          <w:numId w:val="1"/>
        </w:numPr>
        <w:spacing w:before="120" w:after="120" w:line="360" w:lineRule="auto"/>
        <w:ind w:right="57"/>
        <w:jc w:val="both"/>
        <w:rPr>
          <w:i/>
          <w:sz w:val="24"/>
          <w:szCs w:val="24"/>
          <w:lang w:val="pl-PL"/>
        </w:rPr>
      </w:pPr>
      <w:r w:rsidRPr="002C7639">
        <w:rPr>
          <w:i/>
          <w:sz w:val="24"/>
          <w:szCs w:val="24"/>
          <w:lang w:val="pl-PL"/>
        </w:rPr>
        <w:t>wytworzeniu nowej usługi lub produktu (w tym turystycznego), dotychczas nie oferowanego/produkowanego na obszarze objętym LSROR,</w:t>
      </w:r>
    </w:p>
    <w:p w:rsidR="00CF0F13" w:rsidRPr="002C7639" w:rsidRDefault="00CF0F13" w:rsidP="00CF0F13">
      <w:pPr>
        <w:pStyle w:val="Akapitzlist"/>
        <w:numPr>
          <w:ilvl w:val="3"/>
          <w:numId w:val="1"/>
        </w:numPr>
        <w:spacing w:before="120" w:after="120" w:line="360" w:lineRule="auto"/>
        <w:ind w:right="57"/>
        <w:jc w:val="both"/>
        <w:rPr>
          <w:i/>
          <w:sz w:val="24"/>
          <w:szCs w:val="24"/>
          <w:lang w:val="pl-PL"/>
        </w:rPr>
      </w:pPr>
      <w:r w:rsidRPr="002C7639">
        <w:rPr>
          <w:i/>
          <w:sz w:val="24"/>
          <w:szCs w:val="24"/>
          <w:lang w:val="pl-PL"/>
        </w:rPr>
        <w:t>upowszechnianiu lub wykorzystaniu nowoczesnych technik informacyjno – komunikacyjnych ,</w:t>
      </w:r>
    </w:p>
    <w:p w:rsidR="00CF0F13" w:rsidRPr="002C7639" w:rsidRDefault="00CF0F13" w:rsidP="00CF0F13">
      <w:pPr>
        <w:pStyle w:val="Akapitzlist"/>
        <w:numPr>
          <w:ilvl w:val="3"/>
          <w:numId w:val="1"/>
        </w:numPr>
        <w:spacing w:before="120" w:after="120" w:line="360" w:lineRule="auto"/>
        <w:ind w:right="57"/>
        <w:jc w:val="both"/>
        <w:rPr>
          <w:i/>
          <w:sz w:val="24"/>
          <w:szCs w:val="24"/>
          <w:lang w:val="pl-PL"/>
        </w:rPr>
      </w:pPr>
      <w:r w:rsidRPr="002C7639">
        <w:rPr>
          <w:i/>
          <w:sz w:val="24"/>
          <w:szCs w:val="24"/>
          <w:lang w:val="pl-PL"/>
        </w:rPr>
        <w:t>wykorzystaniu nowych, dotychczas słabo wykorzystywanych surowców.</w:t>
      </w:r>
    </w:p>
    <w:p w:rsidR="00CF0F13" w:rsidRPr="002C7639" w:rsidRDefault="00CF0F13" w:rsidP="00CF0F13">
      <w:pPr>
        <w:pStyle w:val="Akapitzlist"/>
        <w:numPr>
          <w:ilvl w:val="1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t xml:space="preserve">Zakładany przez Wnioskodawcę poziom dofinansowania niższy niż maksymalny wynikający z zapisów rozporządzenia </w:t>
      </w:r>
      <w:r w:rsidRPr="002C7639">
        <w:rPr>
          <w:b/>
          <w:sz w:val="24"/>
          <w:szCs w:val="24"/>
          <w:lang w:val="pl-PL"/>
        </w:rPr>
        <w:t>0-3 pkt.:</w:t>
      </w:r>
    </w:p>
    <w:p w:rsidR="00CF0F13" w:rsidRPr="002C7639" w:rsidRDefault="00CF0F13" w:rsidP="00CF0F13">
      <w:pPr>
        <w:pStyle w:val="Akapitzlist"/>
        <w:numPr>
          <w:ilvl w:val="2"/>
          <w:numId w:val="1"/>
        </w:numPr>
        <w:spacing w:before="120" w:after="120" w:line="360" w:lineRule="auto"/>
        <w:ind w:right="57"/>
        <w:jc w:val="both"/>
        <w:rPr>
          <w:sz w:val="24"/>
          <w:szCs w:val="24"/>
        </w:rPr>
      </w:pPr>
      <w:r w:rsidRPr="002C7639">
        <w:rPr>
          <w:sz w:val="24"/>
          <w:szCs w:val="24"/>
        </w:rPr>
        <w:t>do 5% - 1 pkt.,</w:t>
      </w:r>
    </w:p>
    <w:p w:rsidR="00CF0F13" w:rsidRPr="002C7639" w:rsidRDefault="00CF0F13" w:rsidP="00CF0F13">
      <w:pPr>
        <w:pStyle w:val="Akapitzlist"/>
        <w:numPr>
          <w:ilvl w:val="2"/>
          <w:numId w:val="1"/>
        </w:numPr>
        <w:spacing w:before="120" w:after="120" w:line="360" w:lineRule="auto"/>
        <w:ind w:right="57"/>
        <w:jc w:val="both"/>
        <w:rPr>
          <w:sz w:val="24"/>
          <w:szCs w:val="24"/>
        </w:rPr>
      </w:pPr>
      <w:r w:rsidRPr="002C7639">
        <w:rPr>
          <w:sz w:val="24"/>
          <w:szCs w:val="24"/>
        </w:rPr>
        <w:t>6% - 10% - 2 pkt.,</w:t>
      </w:r>
    </w:p>
    <w:p w:rsidR="00CF0F13" w:rsidRPr="002C7639" w:rsidRDefault="00CF0F13" w:rsidP="00CF0F13">
      <w:pPr>
        <w:pStyle w:val="Akapitzlist"/>
        <w:numPr>
          <w:ilvl w:val="2"/>
          <w:numId w:val="1"/>
        </w:numPr>
        <w:spacing w:before="120" w:after="120" w:line="360" w:lineRule="auto"/>
        <w:ind w:right="57"/>
        <w:jc w:val="both"/>
        <w:rPr>
          <w:sz w:val="24"/>
          <w:szCs w:val="24"/>
        </w:rPr>
      </w:pPr>
      <w:proofErr w:type="spellStart"/>
      <w:r w:rsidRPr="002C7639">
        <w:rPr>
          <w:sz w:val="24"/>
          <w:szCs w:val="24"/>
        </w:rPr>
        <w:t>powyżej</w:t>
      </w:r>
      <w:proofErr w:type="spellEnd"/>
      <w:r w:rsidRPr="002C7639">
        <w:rPr>
          <w:sz w:val="24"/>
          <w:szCs w:val="24"/>
        </w:rPr>
        <w:t xml:space="preserve"> 10% - 3 pkt.</w:t>
      </w:r>
    </w:p>
    <w:p w:rsidR="00CF0F13" w:rsidRPr="002C7639" w:rsidRDefault="00CF0F13" w:rsidP="00CF0F13">
      <w:pPr>
        <w:pStyle w:val="Akapitzlist"/>
        <w:numPr>
          <w:ilvl w:val="1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t xml:space="preserve">Doświadczenie Wnioskodawcy w realizacji projektów – </w:t>
      </w:r>
      <w:r w:rsidRPr="002C7639">
        <w:rPr>
          <w:b/>
          <w:sz w:val="24"/>
          <w:szCs w:val="24"/>
          <w:lang w:val="pl-PL"/>
        </w:rPr>
        <w:t>0 lub 1 pkt</w:t>
      </w:r>
      <w:r w:rsidRPr="002C7639">
        <w:rPr>
          <w:sz w:val="24"/>
          <w:szCs w:val="24"/>
          <w:lang w:val="pl-PL"/>
        </w:rPr>
        <w:t>.</w:t>
      </w:r>
    </w:p>
    <w:p w:rsidR="00CF0F13" w:rsidRPr="002C7639" w:rsidRDefault="00CF0F13" w:rsidP="00CF0F13">
      <w:pPr>
        <w:pStyle w:val="Akapitzlist"/>
        <w:numPr>
          <w:ilvl w:val="1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lastRenderedPageBreak/>
        <w:t xml:space="preserve">Realizacja operacji w ramach udokumentowanego partnerstwa (potwierdzeniem jest umowa partnerska, zawierająca m.in. podział zadań) – </w:t>
      </w:r>
      <w:r w:rsidRPr="002C7639">
        <w:rPr>
          <w:b/>
          <w:sz w:val="24"/>
          <w:szCs w:val="24"/>
          <w:lang w:val="pl-PL"/>
        </w:rPr>
        <w:t>0 lub 1 pkt.</w:t>
      </w:r>
    </w:p>
    <w:p w:rsidR="00CF0F13" w:rsidRPr="002C7639" w:rsidRDefault="00CF0F13" w:rsidP="00CF0F13">
      <w:pPr>
        <w:pStyle w:val="Akapitzlist"/>
        <w:numPr>
          <w:ilvl w:val="1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t>Komplementarność operacji z innymi projektami realizowanymi na obszarze objętym LSROR -</w:t>
      </w:r>
      <w:r w:rsidRPr="002C7639">
        <w:rPr>
          <w:b/>
          <w:sz w:val="24"/>
          <w:szCs w:val="24"/>
          <w:lang w:val="pl-PL"/>
        </w:rPr>
        <w:t>0 lub 1 pkt</w:t>
      </w:r>
      <w:r w:rsidRPr="002C7639">
        <w:rPr>
          <w:sz w:val="24"/>
          <w:szCs w:val="24"/>
          <w:lang w:val="pl-PL"/>
        </w:rPr>
        <w:t>.:</w:t>
      </w:r>
    </w:p>
    <w:p w:rsidR="00CF0F13" w:rsidRPr="002C7639" w:rsidRDefault="00CF0F13" w:rsidP="00CF0F13">
      <w:pPr>
        <w:pStyle w:val="Akapitzlist"/>
        <w:numPr>
          <w:ilvl w:val="2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t>komplementarność z co najmniej jednym projektem – 1 pkt.,</w:t>
      </w:r>
    </w:p>
    <w:p w:rsidR="00CF0F13" w:rsidRPr="002C7639" w:rsidRDefault="00CF0F13" w:rsidP="00CF0F13">
      <w:pPr>
        <w:pStyle w:val="Akapitzlist"/>
        <w:numPr>
          <w:ilvl w:val="2"/>
          <w:numId w:val="1"/>
        </w:numPr>
        <w:spacing w:before="120" w:after="120" w:line="360" w:lineRule="auto"/>
        <w:ind w:right="57"/>
        <w:jc w:val="both"/>
        <w:rPr>
          <w:sz w:val="24"/>
          <w:szCs w:val="24"/>
        </w:rPr>
      </w:pPr>
      <w:proofErr w:type="spellStart"/>
      <w:r w:rsidRPr="002C7639">
        <w:rPr>
          <w:sz w:val="24"/>
          <w:szCs w:val="24"/>
        </w:rPr>
        <w:t>brak</w:t>
      </w:r>
      <w:proofErr w:type="spellEnd"/>
      <w:r w:rsidRPr="002C7639">
        <w:rPr>
          <w:sz w:val="24"/>
          <w:szCs w:val="24"/>
        </w:rPr>
        <w:t xml:space="preserve"> </w:t>
      </w:r>
      <w:proofErr w:type="spellStart"/>
      <w:r w:rsidRPr="002C7639">
        <w:rPr>
          <w:sz w:val="24"/>
          <w:szCs w:val="24"/>
        </w:rPr>
        <w:t>komplementarności</w:t>
      </w:r>
      <w:proofErr w:type="spellEnd"/>
      <w:r w:rsidRPr="002C7639">
        <w:rPr>
          <w:sz w:val="24"/>
          <w:szCs w:val="24"/>
        </w:rPr>
        <w:t xml:space="preserve"> – 0 pkt.</w:t>
      </w:r>
    </w:p>
    <w:p w:rsidR="00CF0F13" w:rsidRPr="002C7639" w:rsidRDefault="00CF0F13" w:rsidP="00CF0F13">
      <w:pPr>
        <w:pStyle w:val="Akapitzlist"/>
        <w:numPr>
          <w:ilvl w:val="1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t xml:space="preserve">Wnioskodawca jest członkiem Stowarzyszenia Lokalna Grupa Rybacka „Wodny Świat” – </w:t>
      </w:r>
      <w:r w:rsidRPr="002C7639">
        <w:rPr>
          <w:b/>
          <w:sz w:val="24"/>
          <w:szCs w:val="24"/>
          <w:lang w:val="pl-PL"/>
        </w:rPr>
        <w:t>0 lub 1 pkt</w:t>
      </w:r>
      <w:r w:rsidRPr="002C7639">
        <w:rPr>
          <w:sz w:val="24"/>
          <w:szCs w:val="24"/>
          <w:lang w:val="pl-PL"/>
        </w:rPr>
        <w:t>.</w:t>
      </w:r>
    </w:p>
    <w:p w:rsidR="00CF0F13" w:rsidRPr="002C7639" w:rsidRDefault="00CF0F13" w:rsidP="00CF0F13">
      <w:pPr>
        <w:pStyle w:val="Akapitzlist"/>
        <w:numPr>
          <w:ilvl w:val="1"/>
          <w:numId w:val="1"/>
        </w:numPr>
        <w:spacing w:before="120" w:after="120" w:line="360" w:lineRule="auto"/>
        <w:ind w:right="57"/>
        <w:jc w:val="both"/>
        <w:rPr>
          <w:sz w:val="24"/>
          <w:szCs w:val="24"/>
          <w:lang w:val="pl-PL"/>
        </w:rPr>
      </w:pPr>
      <w:r w:rsidRPr="002C7639">
        <w:rPr>
          <w:sz w:val="24"/>
          <w:szCs w:val="24"/>
          <w:lang w:val="pl-PL"/>
        </w:rPr>
        <w:t xml:space="preserve">wnioskodawca jest rybakiem zgodnie z </w:t>
      </w:r>
      <w:r w:rsidRPr="000D0B2B">
        <w:rPr>
          <w:rFonts w:cs="Arial"/>
          <w:sz w:val="24"/>
          <w:szCs w:val="24"/>
          <w:lang w:val="pl-PL"/>
        </w:rPr>
        <w:t xml:space="preserve">§ 2 ust.1 </w:t>
      </w:r>
      <w:r w:rsidRPr="002C7639">
        <w:rPr>
          <w:rFonts w:cs="Arial"/>
          <w:sz w:val="24"/>
          <w:szCs w:val="24"/>
          <w:lang w:val="pl-PL"/>
        </w:rPr>
        <w:t>rozporządzeniu</w:t>
      </w:r>
      <w:r w:rsidRPr="000D0B2B">
        <w:rPr>
          <w:rFonts w:cs="Arial"/>
          <w:sz w:val="24"/>
          <w:szCs w:val="24"/>
          <w:lang w:val="pl-PL"/>
        </w:rPr>
        <w:t xml:space="preserve"> Ministra Rolnictwa i Rozwoju Wsi</w:t>
      </w:r>
      <w:r w:rsidRPr="000D0B2B">
        <w:rPr>
          <w:sz w:val="24"/>
          <w:szCs w:val="24"/>
          <w:lang w:val="pl-PL"/>
        </w:rPr>
        <w:t xml:space="preserve"> z dnia 29 września 2009 r. w sprawie szczegółowych warunków, jakim powinna odpowiadać lokalna strategia rozwoju obszarów rybackich, kryteriów wyboru lokalnej grupy rybackiej do realizacji tej strategii oraz wymagań, jakim powinna odpowiadać umowa dotycząca warunków i sposobu realizacji tej strategii w ramach programu operacyjnego „Zrównoważony rozwój sektora rybołówstwa i nadbrzeżnych obszarów rybackich 2007-2013”</w:t>
      </w:r>
      <w:r>
        <w:rPr>
          <w:sz w:val="24"/>
          <w:szCs w:val="24"/>
          <w:lang w:val="pl-PL"/>
        </w:rPr>
        <w:t xml:space="preserve"> -</w:t>
      </w:r>
      <w:r w:rsidRPr="002C7639">
        <w:rPr>
          <w:sz w:val="24"/>
          <w:szCs w:val="24"/>
          <w:lang w:val="pl-PL"/>
        </w:rPr>
        <w:t xml:space="preserve">  </w:t>
      </w:r>
      <w:r w:rsidRPr="002C7639">
        <w:rPr>
          <w:b/>
          <w:sz w:val="24"/>
          <w:szCs w:val="24"/>
          <w:lang w:val="pl-PL"/>
        </w:rPr>
        <w:t>0 – 2 pkt.</w:t>
      </w:r>
    </w:p>
    <w:p w:rsidR="00357FB7" w:rsidRDefault="00357FB7"/>
    <w:sectPr w:rsidR="00357FB7" w:rsidSect="0035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6E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C2714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F13"/>
    <w:rsid w:val="00357FB7"/>
    <w:rsid w:val="009C1E7B"/>
    <w:rsid w:val="00CF0F13"/>
    <w:rsid w:val="00EB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8AA"/>
  </w:style>
  <w:style w:type="paragraph" w:styleId="Nagwek2">
    <w:name w:val="heading 2"/>
    <w:basedOn w:val="Normalny"/>
    <w:next w:val="Normalny"/>
    <w:link w:val="Nagwek2Znak"/>
    <w:unhideWhenUsed/>
    <w:qFormat/>
    <w:rsid w:val="00CF0F1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0F13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paragraph" w:styleId="Akapitzlist">
    <w:name w:val="List Paragraph"/>
    <w:basedOn w:val="Normalny"/>
    <w:uiPriority w:val="34"/>
    <w:qFormat/>
    <w:rsid w:val="00CF0F13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EC29-C507-462E-B7FE-73AC6255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2011-11-02T07:39:00Z</dcterms:created>
  <dcterms:modified xsi:type="dcterms:W3CDTF">2011-11-02T07:39:00Z</dcterms:modified>
</cp:coreProperties>
</file>